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19F2" w:rsidRDefault="00F42A72">
      <w:pPr>
        <w:rPr>
          <w:b/>
          <w:u w:val="single"/>
        </w:rPr>
      </w:pPr>
      <w:r>
        <w:rPr>
          <w:b/>
          <w:u w:val="single"/>
        </w:rPr>
        <w:t xml:space="preserve">Delivering Dignity:  Securing dignity in care for older people in hospitals and care homes. </w:t>
      </w:r>
    </w:p>
    <w:p w:rsidR="00F42A72" w:rsidRDefault="00F42A72">
      <w:pPr>
        <w:rPr>
          <w:b/>
          <w:u w:val="single"/>
        </w:rPr>
      </w:pPr>
      <w:r>
        <w:rPr>
          <w:b/>
          <w:u w:val="single"/>
        </w:rPr>
        <w:t>The National Dignity Council response to the consultation.</w:t>
      </w:r>
    </w:p>
    <w:p w:rsidR="009F4CF1" w:rsidRPr="009F4CF1" w:rsidRDefault="009F4CF1">
      <w:r w:rsidRPr="009F4CF1">
        <w:t xml:space="preserve">The </w:t>
      </w:r>
      <w:r>
        <w:t>N</w:t>
      </w:r>
      <w:r w:rsidRPr="009F4CF1">
        <w:t xml:space="preserve">ational Dignity </w:t>
      </w:r>
      <w:r>
        <w:t xml:space="preserve">Council is pleased to have the opportunity to respond to the consultation.  However we would like to re-iterate our verbal comments about not being more actively involved in the process given the undoubted work and progress that has taken place through the Dignity in Care campaign over the last four years.   It is extremely positive that the Commission seeks to bring together the existing tools and guidance that support improved care for older people, and to identifying examples of good practice across health and social care.  The Council members are committed to disseminating such good practice through both its own website,  [hosted by SCIE], and the websites and links of their own organisations.   We would be very happy to work with the Commission in ensuring that the expertise and contacts available through the currently signed up 38,000 Dignity Champions, is brought to bear on changing the nature of individual experience in all health and social care settings. </w:t>
      </w:r>
    </w:p>
    <w:p w:rsidR="00B219F2" w:rsidRPr="000970B3" w:rsidRDefault="005C3C74" w:rsidP="000970B3">
      <w:pPr>
        <w:ind w:left="720" w:hanging="360"/>
        <w:rPr>
          <w:i/>
        </w:rPr>
      </w:pPr>
      <w:r>
        <w:rPr>
          <w:i/>
        </w:rPr>
        <w:t>Q1</w:t>
      </w:r>
      <w:r w:rsidR="000970B3">
        <w:rPr>
          <w:i/>
        </w:rPr>
        <w:tab/>
      </w:r>
      <w:r w:rsidR="00B219F2" w:rsidRPr="000970B3">
        <w:rPr>
          <w:i/>
        </w:rPr>
        <w:t xml:space="preserve">Is the Commission making the right recommendations?  If not, how should the recommendations change? </w:t>
      </w:r>
    </w:p>
    <w:p w:rsidR="000970B3" w:rsidRDefault="009F4CF1" w:rsidP="000970B3">
      <w:pPr>
        <w:pStyle w:val="ListParagraph"/>
        <w:numPr>
          <w:ilvl w:val="0"/>
          <w:numId w:val="2"/>
        </w:numPr>
      </w:pPr>
      <w:r>
        <w:t xml:space="preserve">Whilst some more </w:t>
      </w:r>
      <w:r w:rsidR="00B219F2">
        <w:t xml:space="preserve">detailed comments </w:t>
      </w:r>
      <w:r>
        <w:t xml:space="preserve">are included below there are a number of more general points that should be made.  </w:t>
      </w:r>
    </w:p>
    <w:p w:rsidR="00BC17E7" w:rsidRDefault="00BC17E7" w:rsidP="00BC17E7">
      <w:pPr>
        <w:pStyle w:val="ListParagraph"/>
        <w:ind w:left="1080"/>
      </w:pPr>
    </w:p>
    <w:p w:rsidR="00BC17E7" w:rsidRDefault="00BC17E7" w:rsidP="000970B3">
      <w:pPr>
        <w:pStyle w:val="ListParagraph"/>
        <w:numPr>
          <w:ilvl w:val="0"/>
          <w:numId w:val="2"/>
        </w:numPr>
      </w:pPr>
      <w:r>
        <w:t>Why is the Commission not considering the outcomes and implications of the work of the Dignity in Care Campaign?  This already exists and has completed and is in the process of delivering lots of good work.  There is also lots of work that has been done by social care and housing organisations that is not mentioned at all.  Most of the examples cited in the report are health service.  Surely the report should be building on and recognising achievements not ignoring them.  People will find it hard to engage with a group that does not recognise what they have already achieved.</w:t>
      </w:r>
    </w:p>
    <w:p w:rsidR="000970B3" w:rsidRDefault="000970B3" w:rsidP="000970B3">
      <w:pPr>
        <w:pStyle w:val="ListParagraph"/>
        <w:ind w:left="1080"/>
      </w:pPr>
    </w:p>
    <w:p w:rsidR="000970B3" w:rsidRDefault="009F4CF1" w:rsidP="000970B3">
      <w:pPr>
        <w:pStyle w:val="ListParagraph"/>
        <w:numPr>
          <w:ilvl w:val="0"/>
          <w:numId w:val="2"/>
        </w:numPr>
      </w:pPr>
      <w:r>
        <w:t xml:space="preserve">The recommendations outlined in the report are repetitive and sometimes contradictory.  Whilst recognising that there may be different drivers at work within different settings, it is hard to understand why the Commission felt the need to separate out recommendations in relation to the two settings of health and social care. </w:t>
      </w:r>
      <w:r w:rsidR="000F57E3">
        <w:t xml:space="preserve">  Especially when </w:t>
      </w:r>
      <w:r w:rsidR="000F57E3" w:rsidRPr="000F57E3">
        <w:rPr>
          <w:color w:val="0000FF"/>
        </w:rPr>
        <w:t>in</w:t>
      </w:r>
      <w:r w:rsidR="000970B3" w:rsidRPr="000F57E3">
        <w:rPr>
          <w:color w:val="0000FF"/>
        </w:rPr>
        <w:t xml:space="preserve"> </w:t>
      </w:r>
      <w:r w:rsidR="000970B3">
        <w:t>many cases the recommendations are simply repeated.    More importantly it would have been useful to distinguish between short and longer term interventions.   For example for day surgery or an overnight stay some of the recommendations around assessment on discharge may be redundant.</w:t>
      </w:r>
      <w:r w:rsidR="006D4F54">
        <w:t xml:space="preserve">  Notwithstanding this the idea of undertaking assessments at both admission and discharge was welcomed. </w:t>
      </w:r>
      <w:r w:rsidR="000970B3">
        <w:t xml:space="preserve"> </w:t>
      </w:r>
    </w:p>
    <w:p w:rsidR="000970B3" w:rsidRDefault="000970B3" w:rsidP="000970B3">
      <w:pPr>
        <w:pStyle w:val="ListParagraph"/>
      </w:pPr>
    </w:p>
    <w:p w:rsidR="000970B3" w:rsidRDefault="000970B3" w:rsidP="000970B3">
      <w:pPr>
        <w:pStyle w:val="ListParagraph"/>
        <w:numPr>
          <w:ilvl w:val="0"/>
          <w:numId w:val="2"/>
        </w:numPr>
      </w:pPr>
      <w:r>
        <w:t xml:space="preserve">The report contains no definition of what is meant by Dignity.   Council members accepted that there is no absolute definition, and there will always be twice as many definitions as there are people in any room, but it would have been helpful if the Commission had provided a definition of what it saw as a dignified service and approach. </w:t>
      </w:r>
    </w:p>
    <w:p w:rsidR="000970B3" w:rsidRDefault="000970B3" w:rsidP="000970B3">
      <w:pPr>
        <w:pStyle w:val="ListParagraph"/>
      </w:pPr>
    </w:p>
    <w:p w:rsidR="000970B3" w:rsidRDefault="000970B3" w:rsidP="000970B3">
      <w:pPr>
        <w:pStyle w:val="ListParagraph"/>
        <w:numPr>
          <w:ilvl w:val="0"/>
          <w:numId w:val="2"/>
        </w:numPr>
      </w:pPr>
      <w:r>
        <w:lastRenderedPageBreak/>
        <w:t xml:space="preserve">Whilst recognising and agreeing that good elder care will be good care for everyone, Council members were concerned that this then might lead to a focus on care and approaches for older people, at a detriment to those who were not so classified.  Given that older people are now defined as 50+, that leaves at least two generations with different hopes and aspirations classified as one homogeneous group.   Council members did not believe this was the Commissions intention. </w:t>
      </w:r>
    </w:p>
    <w:p w:rsidR="000970B3" w:rsidRDefault="000970B3" w:rsidP="000970B3">
      <w:pPr>
        <w:pStyle w:val="ListParagraph"/>
      </w:pPr>
    </w:p>
    <w:p w:rsidR="000970B3" w:rsidRDefault="000970B3" w:rsidP="000970B3">
      <w:pPr>
        <w:pStyle w:val="ListParagraph"/>
        <w:numPr>
          <w:ilvl w:val="0"/>
          <w:numId w:val="2"/>
        </w:numPr>
      </w:pPr>
      <w:r>
        <w:t xml:space="preserve">The National Dignity Council believes that the Ten Dignity Challenges underpin many of the report’s comments and recommendations.    It does however have concerns about some of the language used in the report, for example ‘allowing relatives to be involved’.  </w:t>
      </w:r>
      <w:proofErr w:type="gramStart"/>
      <w:r>
        <w:t>This  is</w:t>
      </w:r>
      <w:proofErr w:type="gramEnd"/>
      <w:r>
        <w:t xml:space="preserve"> both patronising and leads to a concern that </w:t>
      </w:r>
      <w:r w:rsidR="000F57E3" w:rsidRPr="000F57E3">
        <w:rPr>
          <w:color w:val="0000FF"/>
        </w:rPr>
        <w:t>‘</w:t>
      </w:r>
      <w:r w:rsidRPr="000F57E3">
        <w:rPr>
          <w:color w:val="0000FF"/>
        </w:rPr>
        <w:t>allow</w:t>
      </w:r>
      <w:r w:rsidR="000F57E3" w:rsidRPr="000F57E3">
        <w:rPr>
          <w:color w:val="0000FF"/>
        </w:rPr>
        <w:t>’</w:t>
      </w:r>
      <w:r>
        <w:t xml:space="preserve"> becomes </w:t>
      </w:r>
      <w:r w:rsidR="000F57E3" w:rsidRPr="000F57E3">
        <w:rPr>
          <w:color w:val="0000FF"/>
        </w:rPr>
        <w:t>‘</w:t>
      </w:r>
      <w:r w:rsidRPr="000F57E3">
        <w:rPr>
          <w:color w:val="0000FF"/>
        </w:rPr>
        <w:t>expecting</w:t>
      </w:r>
      <w:r w:rsidR="000F57E3" w:rsidRPr="000F57E3">
        <w:rPr>
          <w:color w:val="0000FF"/>
        </w:rPr>
        <w:t>’</w:t>
      </w:r>
      <w:r>
        <w:t xml:space="preserve">, and the possible consequences of what then happens to those who have no relatives to be involved. </w:t>
      </w:r>
    </w:p>
    <w:p w:rsidR="006D4F54" w:rsidRDefault="006D4F54" w:rsidP="006D4F54">
      <w:pPr>
        <w:pStyle w:val="ListParagraph"/>
      </w:pPr>
    </w:p>
    <w:p w:rsidR="006D4F54" w:rsidRDefault="006D4F54" w:rsidP="000970B3">
      <w:pPr>
        <w:pStyle w:val="ListParagraph"/>
        <w:numPr>
          <w:ilvl w:val="0"/>
          <w:numId w:val="2"/>
        </w:numPr>
      </w:pPr>
      <w:r>
        <w:t xml:space="preserve">A majority of the recommendations are statements that have been made on a number of occasions and by a number of bodies previously.   There is considerable </w:t>
      </w:r>
      <w:proofErr w:type="gramStart"/>
      <w:r>
        <w:t>evidence  already</w:t>
      </w:r>
      <w:proofErr w:type="gramEnd"/>
      <w:r>
        <w:t xml:space="preserve"> available in terms of what needs to be in place to ensure a dignified approach to care.  The recommendations within the report should focus on how those key factors and how they might be implemented more widely.</w:t>
      </w:r>
    </w:p>
    <w:p w:rsidR="006D4F54" w:rsidRDefault="006D4F54" w:rsidP="006D4F54">
      <w:pPr>
        <w:pStyle w:val="ListParagraph"/>
      </w:pPr>
    </w:p>
    <w:p w:rsidR="006D4F54" w:rsidRDefault="006D4F54" w:rsidP="000970B3">
      <w:pPr>
        <w:pStyle w:val="ListParagraph"/>
        <w:numPr>
          <w:ilvl w:val="0"/>
          <w:numId w:val="2"/>
        </w:numPr>
      </w:pPr>
      <w:r>
        <w:t>Much work has already been completed around a number of key areas, for example, single assessment frameworks, approaches to good nutrition and food service.  In many cases these have failed to have an impac</w:t>
      </w:r>
      <w:r w:rsidR="000F57E3">
        <w:t xml:space="preserve">t because of the ways in which </w:t>
      </w:r>
      <w:r>
        <w:t xml:space="preserve">funding has been made available, or been utilised, or the focus has changed because the next key issue has come along.  </w:t>
      </w:r>
    </w:p>
    <w:p w:rsidR="006D4F54" w:rsidRDefault="006D4F54" w:rsidP="006D4F54">
      <w:pPr>
        <w:pStyle w:val="ListParagraph"/>
      </w:pPr>
    </w:p>
    <w:p w:rsidR="000970B3" w:rsidRDefault="006D4F54" w:rsidP="006D4F54">
      <w:pPr>
        <w:pStyle w:val="ListParagraph"/>
        <w:numPr>
          <w:ilvl w:val="0"/>
          <w:numId w:val="2"/>
        </w:numPr>
      </w:pPr>
      <w:r>
        <w:t>The Council feel that the Commission should be focussing its recommendation</w:t>
      </w:r>
      <w:r w:rsidR="000F57E3">
        <w:t xml:space="preserve">s </w:t>
      </w:r>
      <w:r w:rsidR="000F57E3" w:rsidRPr="000F57E3">
        <w:rPr>
          <w:color w:val="0000FF"/>
        </w:rPr>
        <w:t>o</w:t>
      </w:r>
      <w:r>
        <w:t>n how to make things happen, disseminating good practice and systems that work, and encouragi</w:t>
      </w:r>
      <w:r w:rsidR="000F57E3">
        <w:t xml:space="preserve">ng the sharing and celebrating </w:t>
      </w:r>
      <w:r>
        <w:t xml:space="preserve">of positive practice.   Whilst there is a need to highlight poor practice, if we do not celebrate and publicise good practice we will never change the culture.   Cultures will only change if we stop decrying everyone because one or two aren’t making it work.  We will never get it right whilst people feel scared and threatened. </w:t>
      </w:r>
    </w:p>
    <w:p w:rsidR="006D4F54" w:rsidRDefault="006D4F54" w:rsidP="006D4F54">
      <w:pPr>
        <w:pStyle w:val="ListParagraph"/>
      </w:pPr>
    </w:p>
    <w:p w:rsidR="006D4F54" w:rsidRDefault="006D4F54" w:rsidP="006D4F54">
      <w:pPr>
        <w:pStyle w:val="ListParagraph"/>
        <w:numPr>
          <w:ilvl w:val="0"/>
          <w:numId w:val="2"/>
        </w:numPr>
      </w:pPr>
      <w:r>
        <w:t xml:space="preserve">Individuals and organisations need to feel that there are sanctions for poor practice, which will enable those who are unable to change to be helped out of the service.  </w:t>
      </w:r>
      <w:r w:rsidR="005C3C74">
        <w:t xml:space="preserve">But that does have to be in the context of praise for those who evidence good practice. </w:t>
      </w:r>
    </w:p>
    <w:p w:rsidR="005C3C74" w:rsidRDefault="005C3C74" w:rsidP="005C3C74">
      <w:pPr>
        <w:pStyle w:val="ListParagraph"/>
      </w:pPr>
    </w:p>
    <w:p w:rsidR="005C3C74" w:rsidRDefault="005C3C74" w:rsidP="006D4F54">
      <w:pPr>
        <w:pStyle w:val="ListParagraph"/>
        <w:numPr>
          <w:ilvl w:val="0"/>
          <w:numId w:val="2"/>
        </w:numPr>
      </w:pPr>
      <w:r>
        <w:t xml:space="preserve">There needs to be clarity within the recommendations on the roles that must be played by the various participants.  Dignity is and must be everyone’s business, however the regulators, commissioners and Boards of Management all have key roles to play in ensuring that actually happens.  </w:t>
      </w:r>
    </w:p>
    <w:p w:rsidR="005C3C74" w:rsidRDefault="005C3C74" w:rsidP="005C3C74">
      <w:pPr>
        <w:pStyle w:val="ListParagraph"/>
      </w:pPr>
    </w:p>
    <w:p w:rsidR="005C3C74" w:rsidRDefault="005C3C74" w:rsidP="006D4F54">
      <w:pPr>
        <w:pStyle w:val="ListParagraph"/>
        <w:numPr>
          <w:ilvl w:val="0"/>
          <w:numId w:val="2"/>
        </w:numPr>
      </w:pPr>
      <w:r>
        <w:lastRenderedPageBreak/>
        <w:t xml:space="preserve">It is possible to train people in how to work with dignity and respect, but actually putting that into practice is another thing entirely.    There is evidence from social work that there are gulfs between the theory that is taught and the practice that is evidenced.  </w:t>
      </w:r>
    </w:p>
    <w:p w:rsidR="005C3C74" w:rsidRDefault="005C3C74" w:rsidP="005C3C74">
      <w:pPr>
        <w:pStyle w:val="ListParagraph"/>
      </w:pPr>
    </w:p>
    <w:p w:rsidR="005C3C74" w:rsidRDefault="005C3C74" w:rsidP="006D4F54">
      <w:pPr>
        <w:pStyle w:val="ListParagraph"/>
        <w:numPr>
          <w:ilvl w:val="0"/>
          <w:numId w:val="2"/>
        </w:numPr>
      </w:pPr>
      <w:r>
        <w:t xml:space="preserve">The Council is aware that many of its Dignity Champions are ‘ordinary people’ who just want to make a difference to the experience of a loved one, or who are working for basic pay in care settings.  These individuals need </w:t>
      </w:r>
      <w:proofErr w:type="gramStart"/>
      <w:r>
        <w:t>support  in</w:t>
      </w:r>
      <w:proofErr w:type="gramEnd"/>
      <w:r>
        <w:t xml:space="preserve"> bringing about the changes that need to take place, but that will never be through </w:t>
      </w:r>
      <w:proofErr w:type="spellStart"/>
      <w:r>
        <w:t>qualificatory</w:t>
      </w:r>
      <w:proofErr w:type="spellEnd"/>
      <w:r>
        <w:t xml:space="preserve"> training.   Many of those who are working for minimum wage in small or medium sized care homes are expected to undertake any training in their own time and sometimes at their own cost.  Whilst this situation exists the changes that the Commission and the Council hope to see will never come to fruition.</w:t>
      </w:r>
    </w:p>
    <w:p w:rsidR="0017409E" w:rsidRDefault="0017409E" w:rsidP="0017409E">
      <w:pPr>
        <w:pStyle w:val="ListParagraph"/>
      </w:pPr>
    </w:p>
    <w:p w:rsidR="0017409E" w:rsidRDefault="0017409E" w:rsidP="0017409E">
      <w:pPr>
        <w:pStyle w:val="ListParagraph"/>
        <w:numPr>
          <w:ilvl w:val="0"/>
          <w:numId w:val="2"/>
        </w:numPr>
        <w:rPr>
          <w:u w:val="single"/>
        </w:rPr>
      </w:pPr>
      <w:r>
        <w:t xml:space="preserve">These recommendations completely ignore the existence of the Residential Care Forum; surely this could provide a base for the Care Quality Forum.  It has already produced documentation relating to staffing levels in care homes, as well as a range of matters around development and professional status.  Similarly the SCA has published a number of documents to help staff work more effectively and in a manner that evidences a positive approach to preserving dignity.   The National </w:t>
      </w:r>
      <w:r w:rsidR="000F57E3">
        <w:t xml:space="preserve">Dignity Council has access to </w:t>
      </w:r>
      <w:r w:rsidR="000F57E3" w:rsidRPr="000F57E3">
        <w:rPr>
          <w:color w:val="0000FF"/>
        </w:rPr>
        <w:t>38</w:t>
      </w:r>
      <w:r w:rsidRPr="000F57E3">
        <w:rPr>
          <w:color w:val="0000FF"/>
        </w:rPr>
        <w:t>,000</w:t>
      </w:r>
      <w:r>
        <w:t xml:space="preserve"> Dignity Champions who are working to develop Dignity in practice and belong to Forums which are developing and using tools that assist the assessment of and practice in delivering care with dignity.  The CQC and LGA members have already suggested these standards, it is the national approach and interpretation that needs to be addressed, but that needs to be based on experience of residents and patients in equal measure to environmental and procedural standards.  The use of technology is fundamental to the better use of staff, but should </w:t>
      </w:r>
      <w:r w:rsidRPr="0017409E">
        <w:rPr>
          <w:u w:val="single"/>
        </w:rPr>
        <w:t xml:space="preserve">never </w:t>
      </w:r>
      <w:r>
        <w:t xml:space="preserve">be seen as the replacement of staffing in adequate numbers.  People </w:t>
      </w:r>
      <w:r w:rsidRPr="0017409E">
        <w:rPr>
          <w:u w:val="single"/>
        </w:rPr>
        <w:t>need</w:t>
      </w:r>
      <w:r>
        <w:t xml:space="preserve"> interaction with other people.  Overall these recommendations are already in place, </w:t>
      </w:r>
      <w:r w:rsidRPr="0017409E">
        <w:rPr>
          <w:u w:val="single"/>
        </w:rPr>
        <w:t>but they do need funding.</w:t>
      </w:r>
    </w:p>
    <w:p w:rsidR="0017409E" w:rsidRDefault="0017409E" w:rsidP="0017409E">
      <w:pPr>
        <w:pStyle w:val="ListParagraph"/>
        <w:ind w:left="1080"/>
        <w:rPr>
          <w:u w:val="single"/>
        </w:rPr>
      </w:pPr>
    </w:p>
    <w:p w:rsidR="0017409E" w:rsidRDefault="0017409E" w:rsidP="0017409E">
      <w:pPr>
        <w:pStyle w:val="ListParagraph"/>
        <w:numPr>
          <w:ilvl w:val="0"/>
          <w:numId w:val="2"/>
        </w:numPr>
      </w:pPr>
      <w:r>
        <w:t xml:space="preserve">Some of the ageist attitude that exists in the media and to some extent society at </w:t>
      </w:r>
      <w:proofErr w:type="gramStart"/>
      <w:r>
        <w:t>large,</w:t>
      </w:r>
      <w:proofErr w:type="gramEnd"/>
      <w:r>
        <w:t xml:space="preserve"> is predicated by funding issues.  Whilst the care of older people is funded at a significantly lower level to that of other adults, the value attached to this group will remain at significantly lower levels.  Funding levels do provide, to the public, a clear indication of value.  </w:t>
      </w:r>
    </w:p>
    <w:p w:rsidR="005C3C74" w:rsidRDefault="005C3C74" w:rsidP="005C3C74">
      <w:pPr>
        <w:pStyle w:val="ListParagraph"/>
      </w:pPr>
    </w:p>
    <w:p w:rsidR="005C3C74" w:rsidRDefault="005C3C74" w:rsidP="006D4F54">
      <w:pPr>
        <w:pStyle w:val="ListParagraph"/>
        <w:numPr>
          <w:ilvl w:val="0"/>
          <w:numId w:val="2"/>
        </w:numPr>
      </w:pPr>
      <w:r>
        <w:t xml:space="preserve">Overall Council members felt that it would have been useful to focus much more in the recommendations on the how, what and when, and less on the why.  There was a strong feeling that the why was already well understood and researched. </w:t>
      </w:r>
    </w:p>
    <w:p w:rsidR="005C3C74" w:rsidRDefault="005C3C74" w:rsidP="005C3C74">
      <w:pPr>
        <w:pStyle w:val="ListParagraph"/>
      </w:pPr>
    </w:p>
    <w:p w:rsidR="005C3C74" w:rsidRDefault="005C3C74" w:rsidP="006D4F54">
      <w:pPr>
        <w:pStyle w:val="ListParagraph"/>
        <w:numPr>
          <w:ilvl w:val="0"/>
          <w:numId w:val="2"/>
        </w:numPr>
      </w:pPr>
      <w:r>
        <w:t xml:space="preserve">In moving to its next steps the Council would ask the Commission to ensure that the focus of any work that is commissioned is not about undertaking more research and investigation into what is wrong, but is about utilising the tools that currently exist to make a real difference to the lives of individuals. </w:t>
      </w:r>
    </w:p>
    <w:p w:rsidR="00B219F2" w:rsidRDefault="00B219F2" w:rsidP="00B219F2">
      <w:pPr>
        <w:pStyle w:val="ListParagraph"/>
        <w:ind w:left="1440"/>
      </w:pPr>
    </w:p>
    <w:p w:rsidR="00B219F2" w:rsidRPr="005C3C74" w:rsidRDefault="005C3C74" w:rsidP="005C3C74">
      <w:pPr>
        <w:ind w:left="720" w:hanging="360"/>
        <w:rPr>
          <w:i/>
        </w:rPr>
      </w:pPr>
      <w:r>
        <w:rPr>
          <w:i/>
        </w:rPr>
        <w:lastRenderedPageBreak/>
        <w:t>Q2</w:t>
      </w:r>
      <w:r>
        <w:rPr>
          <w:i/>
        </w:rPr>
        <w:tab/>
      </w:r>
      <w:r w:rsidR="00BC17E7">
        <w:rPr>
          <w:i/>
        </w:rPr>
        <w:t>Are you aware of</w:t>
      </w:r>
      <w:r w:rsidR="00B219F2" w:rsidRPr="005C3C74">
        <w:rPr>
          <w:i/>
        </w:rPr>
        <w:t xml:space="preserve"> a particular tool, set of guidance or example of care that the Commission should highlight to help spr4ead existing good </w:t>
      </w:r>
      <w:proofErr w:type="gramStart"/>
      <w:r w:rsidR="00B219F2" w:rsidRPr="005C3C74">
        <w:rPr>
          <w:i/>
        </w:rPr>
        <w:t>practice.?</w:t>
      </w:r>
      <w:proofErr w:type="gramEnd"/>
    </w:p>
    <w:p w:rsidR="00B219F2" w:rsidRDefault="00B219F2" w:rsidP="00B219F2">
      <w:pPr>
        <w:pStyle w:val="ListParagraph"/>
        <w:ind w:left="1440"/>
      </w:pPr>
      <w:r>
        <w:t>SCA Code of Practice</w:t>
      </w:r>
    </w:p>
    <w:p w:rsidR="00B219F2" w:rsidRDefault="00B219F2" w:rsidP="00B219F2">
      <w:pPr>
        <w:pStyle w:val="ListParagraph"/>
        <w:ind w:left="1440"/>
      </w:pPr>
      <w:r>
        <w:t>SCA Practice Guides – designed to help staff understand the principles of good practice and what good practice looks like.</w:t>
      </w:r>
    </w:p>
    <w:p w:rsidR="00B219F2" w:rsidRDefault="00B219F2" w:rsidP="00B219F2">
      <w:pPr>
        <w:pStyle w:val="ListParagraph"/>
        <w:ind w:left="1440"/>
      </w:pPr>
      <w:r>
        <w:t xml:space="preserve">Skills for Care Knowledge sets – available in respect of a number of topic areas, including food and nutrition and dementia awareness. </w:t>
      </w:r>
    </w:p>
    <w:p w:rsidR="00B219F2" w:rsidRDefault="00B219F2" w:rsidP="00B219F2">
      <w:pPr>
        <w:pStyle w:val="ListParagraph"/>
        <w:ind w:left="1440"/>
      </w:pPr>
      <w:proofErr w:type="gramStart"/>
      <w:r>
        <w:t>SCIE good practice site, which offers both principles and guidance and learning from the experience of others.</w:t>
      </w:r>
      <w:proofErr w:type="gramEnd"/>
      <w:r>
        <w:t xml:space="preserve"> </w:t>
      </w:r>
    </w:p>
    <w:p w:rsidR="00B219F2" w:rsidRDefault="00B219F2" w:rsidP="00B219F2">
      <w:pPr>
        <w:pStyle w:val="ListParagraph"/>
        <w:ind w:left="1440"/>
      </w:pPr>
      <w:r>
        <w:t>Dignity in Care website  -hosted by SCIE</w:t>
      </w:r>
    </w:p>
    <w:p w:rsidR="00B219F2" w:rsidRDefault="00B219F2" w:rsidP="00B219F2">
      <w:pPr>
        <w:pStyle w:val="ListParagraph"/>
        <w:ind w:left="1440"/>
      </w:pPr>
      <w:r>
        <w:t>The ten Dignity in Care Challenges.</w:t>
      </w:r>
    </w:p>
    <w:p w:rsidR="00B219F2" w:rsidRDefault="00B219F2" w:rsidP="00B219F2">
      <w:pPr>
        <w:pStyle w:val="ListParagraph"/>
        <w:ind w:left="1440"/>
      </w:pPr>
      <w:r>
        <w:t xml:space="preserve">Dignity standards assessment tools – already in operation and developed by both Local Authorities and Dignity in Care networks. </w:t>
      </w:r>
    </w:p>
    <w:p w:rsidR="00BC17E7" w:rsidRDefault="00BC17E7" w:rsidP="00B219F2">
      <w:pPr>
        <w:pStyle w:val="ListParagraph"/>
        <w:ind w:left="1440"/>
      </w:pPr>
      <w:r>
        <w:t xml:space="preserve">End of Life Care guidance </w:t>
      </w:r>
    </w:p>
    <w:p w:rsidR="00BC17E7" w:rsidRDefault="00BC17E7" w:rsidP="000F57E3">
      <w:pPr>
        <w:pStyle w:val="ListParagraph"/>
        <w:ind w:left="1440"/>
      </w:pPr>
      <w:r>
        <w:t>Dementia Alliance tools on competence for care workers.</w:t>
      </w:r>
    </w:p>
    <w:p w:rsidR="00B219F2" w:rsidRDefault="00B219F2" w:rsidP="00B219F2">
      <w:pPr>
        <w:pStyle w:val="ListParagraph"/>
        <w:ind w:left="1440"/>
      </w:pPr>
    </w:p>
    <w:p w:rsidR="00BC17E7" w:rsidRDefault="00BC17E7" w:rsidP="00BC17E7">
      <w:pPr>
        <w:pStyle w:val="ListParagraph"/>
        <w:rPr>
          <w:i/>
        </w:rPr>
      </w:pPr>
      <w:r>
        <w:rPr>
          <w:i/>
        </w:rPr>
        <w:t>Q3</w:t>
      </w:r>
      <w:r>
        <w:rPr>
          <w:i/>
        </w:rPr>
        <w:tab/>
        <w:t>What would you like to see included in the action plan?</w:t>
      </w:r>
    </w:p>
    <w:p w:rsidR="00B219F2" w:rsidRPr="00CA4550" w:rsidRDefault="00A53D82" w:rsidP="00BC17E7">
      <w:pPr>
        <w:pStyle w:val="ListParagraph"/>
        <w:rPr>
          <w:i/>
        </w:rPr>
      </w:pPr>
      <w:r>
        <w:rPr>
          <w:i/>
        </w:rPr>
        <w:t xml:space="preserve"> </w:t>
      </w:r>
    </w:p>
    <w:p w:rsidR="00BC17E7" w:rsidRDefault="00BC17E7" w:rsidP="00B219F2">
      <w:pPr>
        <w:pStyle w:val="ListParagraph"/>
        <w:ind w:left="1440"/>
      </w:pPr>
      <w:r>
        <w:t>The report must offer m</w:t>
      </w:r>
      <w:r w:rsidR="00B219F2">
        <w:t xml:space="preserve">ore </w:t>
      </w:r>
      <w:proofErr w:type="gramStart"/>
      <w:r w:rsidR="00B219F2">
        <w:t>acknowledgement</w:t>
      </w:r>
      <w:proofErr w:type="gramEnd"/>
      <w:r w:rsidR="00B219F2">
        <w:t xml:space="preserve"> of the work that has gone before</w:t>
      </w:r>
      <w:r>
        <w:t xml:space="preserve"> and the outcomes already identified by others. In terms of the action plan it must offer m</w:t>
      </w:r>
      <w:r w:rsidR="00B219F2">
        <w:t>ore action</w:t>
      </w:r>
      <w:r>
        <w:t xml:space="preserve"> and specific objectives. </w:t>
      </w:r>
    </w:p>
    <w:p w:rsidR="00BC17E7" w:rsidRDefault="00BC17E7" w:rsidP="00B219F2">
      <w:pPr>
        <w:pStyle w:val="ListParagraph"/>
        <w:ind w:left="1440"/>
      </w:pPr>
      <w:r>
        <w:t>There must be clarity about what can be achieved realistically through current resource levels, and where there has to be additional input of resources in order to make any real difference.</w:t>
      </w:r>
    </w:p>
    <w:p w:rsidR="00BC17E7" w:rsidRDefault="00BC17E7" w:rsidP="00B219F2">
      <w:pPr>
        <w:pStyle w:val="ListParagraph"/>
        <w:ind w:left="1440"/>
      </w:pPr>
      <w:r>
        <w:t xml:space="preserve">The action needs to include a real awareness that it will be those in the frontline who will actually impact on the individual experience.  Whilst they must work in an environment that provides clarity of expectation and access to appropriate support and training, without a commitment on their part there will be not change. </w:t>
      </w:r>
    </w:p>
    <w:p w:rsidR="00B219F2" w:rsidRDefault="00BC17E7" w:rsidP="00B219F2">
      <w:pPr>
        <w:pStyle w:val="ListParagraph"/>
        <w:ind w:left="1440"/>
      </w:pPr>
      <w:r>
        <w:t>T</w:t>
      </w:r>
      <w:r w:rsidR="00B219F2">
        <w:t xml:space="preserve">his report in many ways draws together the outcomes from a number of other reports, what we need is action and forward movement and clear plans for that.  Other research studies and reports have already made many of the same recommendations there is a real need to see something changing, or there will be a belief that money is only spent on identifying the problem not seeking solutions. </w:t>
      </w:r>
    </w:p>
    <w:p w:rsidR="00B219F2" w:rsidRPr="00B219F2" w:rsidRDefault="00B219F2">
      <w:pPr>
        <w:rPr>
          <w:u w:val="single"/>
        </w:rPr>
      </w:pPr>
      <w:r w:rsidRPr="00B219F2">
        <w:rPr>
          <w:b/>
          <w:u w:val="single"/>
        </w:rPr>
        <w:t xml:space="preserve">Detailed comments. </w:t>
      </w:r>
      <w:r w:rsidRPr="00B219F2">
        <w:rPr>
          <w:u w:val="single"/>
        </w:rPr>
        <w:tab/>
      </w:r>
    </w:p>
    <w:p w:rsidR="00733741" w:rsidRDefault="00733741" w:rsidP="00733741">
      <w:pPr>
        <w:ind w:left="720" w:hanging="720"/>
      </w:pPr>
      <w:r>
        <w:t>Rec 1.</w:t>
      </w:r>
      <w:r>
        <w:tab/>
        <w:t xml:space="preserve">It is difficult to disagree with this, but we must recognise that care at home has a cost.  It may reduce health / hospital costs but it does </w:t>
      </w:r>
      <w:r w:rsidR="008921C0">
        <w:t>have</w:t>
      </w:r>
      <w:r>
        <w:t xml:space="preserve"> a reciprocal impact on care costs.  We cannot assume that relatives and friends will pick up the support needs and thus reduce costs, despite the </w:t>
      </w:r>
      <w:r w:rsidR="008921C0">
        <w:t>government’s</w:t>
      </w:r>
      <w:r>
        <w:t xml:space="preserve"> aspirations, Society at large no longer provides, as a norm, the environment in which this can happen.</w:t>
      </w:r>
    </w:p>
    <w:p w:rsidR="00733741" w:rsidRDefault="00733741" w:rsidP="00733741">
      <w:pPr>
        <w:ind w:left="720" w:hanging="720"/>
      </w:pPr>
      <w:r>
        <w:t xml:space="preserve">Rec. 2  The Skills for Care </w:t>
      </w:r>
      <w:r w:rsidR="008921C0">
        <w:t>induction</w:t>
      </w:r>
      <w:r>
        <w:t xml:space="preserve"> standards for those working in care environments, along with other mandatory training were effective in ensuring that </w:t>
      </w:r>
      <w:r w:rsidR="008921C0">
        <w:t>this occurred</w:t>
      </w:r>
      <w:r>
        <w:t xml:space="preserve"> in care homes.  The withdrawal of mandatory training requirements </w:t>
      </w:r>
      <w:r w:rsidR="00A64A63">
        <w:t xml:space="preserve">by the </w:t>
      </w:r>
      <w:r w:rsidR="008921C0">
        <w:t>regulator</w:t>
      </w:r>
      <w:r w:rsidR="00A64A63">
        <w:t xml:space="preserve">, [presumably because of </w:t>
      </w:r>
      <w:r w:rsidR="00A64A63" w:rsidRPr="00BE4F5F">
        <w:rPr>
          <w:sz w:val="24"/>
        </w:rPr>
        <w:lastRenderedPageBreak/>
        <w:t xml:space="preserve">the cost implications], is much to be regretted.  Hospitals could </w:t>
      </w:r>
      <w:r w:rsidR="008921C0" w:rsidRPr="00BE4F5F">
        <w:rPr>
          <w:sz w:val="24"/>
        </w:rPr>
        <w:t>learn</w:t>
      </w:r>
      <w:r w:rsidR="00A64A63" w:rsidRPr="00BE4F5F">
        <w:rPr>
          <w:sz w:val="24"/>
        </w:rPr>
        <w:t xml:space="preserve"> much from the processes that were adopted in social care.  Dignity in care is predicated by a </w:t>
      </w:r>
      <w:r w:rsidR="008921C0" w:rsidRPr="00BE4F5F">
        <w:rPr>
          <w:sz w:val="24"/>
        </w:rPr>
        <w:t>person</w:t>
      </w:r>
      <w:r w:rsidR="00A64A63" w:rsidRPr="00BE4F5F">
        <w:rPr>
          <w:sz w:val="24"/>
        </w:rPr>
        <w:t xml:space="preserve">/ </w:t>
      </w:r>
      <w:r w:rsidR="00A64A63">
        <w:t>relationship centred approach to service delivery.</w:t>
      </w:r>
      <w:r w:rsidR="000F57E3">
        <w:t xml:space="preserve">  </w:t>
      </w:r>
    </w:p>
    <w:p w:rsidR="00A64A63" w:rsidRDefault="00BE4F5F" w:rsidP="00733741">
      <w:pPr>
        <w:ind w:left="720" w:hanging="720"/>
      </w:pPr>
      <w:r>
        <w:t>Rec 3</w:t>
      </w:r>
      <w:r>
        <w:tab/>
        <w:t xml:space="preserve">Codes of Practice already exist in both health and social care settings.  Much work has been done to ensure that these are understood   by those working in the field.  Induction training has in social care looked at the fundamental human rights that underpin all our interactions.  We need to build on what already exists.  Not invent something else. </w:t>
      </w:r>
    </w:p>
    <w:p w:rsidR="00BE4F5F" w:rsidRDefault="00A64A63" w:rsidP="00733741">
      <w:pPr>
        <w:ind w:left="720" w:hanging="720"/>
      </w:pPr>
      <w:r>
        <w:t xml:space="preserve"> Rec 4. </w:t>
      </w:r>
      <w:r w:rsidR="00BE4F5F">
        <w:t xml:space="preserve">A </w:t>
      </w:r>
      <w:r>
        <w:t>comprehensive assessment would take into account</w:t>
      </w:r>
      <w:r w:rsidR="00376425">
        <w:t xml:space="preserve"> all</w:t>
      </w:r>
      <w:r>
        <w:t xml:space="preserve"> the needs of the person</w:t>
      </w:r>
      <w:r w:rsidR="00376425">
        <w:t>, including those that might be related to age</w:t>
      </w:r>
      <w:proofErr w:type="gramStart"/>
      <w:r w:rsidR="00376425">
        <w:t>.</w:t>
      </w:r>
      <w:r>
        <w:t>.</w:t>
      </w:r>
      <w:proofErr w:type="gramEnd"/>
      <w:r>
        <w:t xml:space="preserve">  </w:t>
      </w:r>
    </w:p>
    <w:p w:rsidR="00BE4F5F" w:rsidRDefault="00A64A63" w:rsidP="00733741">
      <w:pPr>
        <w:ind w:left="720" w:hanging="720"/>
      </w:pPr>
      <w:r>
        <w:t>Rec 5.</w:t>
      </w:r>
      <w:r>
        <w:tab/>
        <w:t>Why does</w:t>
      </w:r>
      <w:r w:rsidR="00BE4F5F">
        <w:t xml:space="preserve"> nutrition </w:t>
      </w:r>
      <w:r>
        <w:t xml:space="preserve">need to be separate, it implies that comprehensive assessments do not cover everything.  </w:t>
      </w:r>
    </w:p>
    <w:p w:rsidR="00A64A63" w:rsidRDefault="00A64A63" w:rsidP="00733741">
      <w:pPr>
        <w:ind w:left="720" w:hanging="720"/>
      </w:pPr>
      <w:r>
        <w:t>Rec 6.</w:t>
      </w:r>
      <w:r>
        <w:tab/>
        <w:t xml:space="preserve">The partnership </w:t>
      </w:r>
      <w:r w:rsidR="008921C0">
        <w:t>element</w:t>
      </w:r>
      <w:r>
        <w:t xml:space="preserve"> of involving family is important, but </w:t>
      </w:r>
      <w:r w:rsidR="008921C0">
        <w:t>partnership</w:t>
      </w:r>
      <w:r>
        <w:t xml:space="preserve"> implies agreement and involvement, not abdication of responsibility by one of the partners.  </w:t>
      </w:r>
    </w:p>
    <w:p w:rsidR="00B750BA" w:rsidRDefault="006C62E4" w:rsidP="00B750BA">
      <w:pPr>
        <w:ind w:left="720" w:hanging="720"/>
      </w:pPr>
      <w:r>
        <w:t xml:space="preserve"> </w:t>
      </w:r>
      <w:r w:rsidR="00B750BA">
        <w:t>Rec 7.</w:t>
      </w:r>
      <w:r w:rsidR="00B750BA">
        <w:tab/>
        <w:t>Whilst recognising the potential for social network tools</w:t>
      </w:r>
      <w:r w:rsidR="00BE4F5F">
        <w:t>,</w:t>
      </w:r>
      <w:r w:rsidR="00B750BA">
        <w:t xml:space="preserve"> </w:t>
      </w:r>
      <w:r w:rsidR="00BE4F5F">
        <w:t>a</w:t>
      </w:r>
      <w:r w:rsidR="00B750BA">
        <w:t xml:space="preserve">ny mechanisms / tools developed should have both technological and </w:t>
      </w:r>
      <w:r w:rsidR="008921C0">
        <w:t>non-technological versions</w:t>
      </w:r>
      <w:r w:rsidR="00B750BA">
        <w:t xml:space="preserve">. </w:t>
      </w:r>
      <w:r w:rsidR="00BE4F5F">
        <w:t xml:space="preserve">  It would also be wrong at this stage to hold one version of a record as being the only way forward.</w:t>
      </w:r>
    </w:p>
    <w:p w:rsidR="00B750BA" w:rsidRDefault="00B750BA" w:rsidP="00B750BA">
      <w:pPr>
        <w:ind w:left="720" w:hanging="720"/>
      </w:pPr>
      <w:r>
        <w:t>Rec 8.</w:t>
      </w:r>
      <w:r>
        <w:tab/>
        <w:t xml:space="preserve">Agree entirely that we need to look at the processes and </w:t>
      </w:r>
      <w:r w:rsidR="008921C0">
        <w:t>responses</w:t>
      </w:r>
      <w:r>
        <w:t xml:space="preserve"> so that a culture is developed that welcome such feedback.  </w:t>
      </w:r>
    </w:p>
    <w:p w:rsidR="00B750BA" w:rsidRDefault="00B750BA" w:rsidP="00BE4F5F">
      <w:r>
        <w:t xml:space="preserve">Rec 9.  </w:t>
      </w:r>
      <w:r w:rsidR="00BE4F5F">
        <w:t xml:space="preserve">Need to look at how we move beyond encouragement, in order for this to work. </w:t>
      </w:r>
    </w:p>
    <w:p w:rsidR="00B750BA" w:rsidRDefault="00B750BA" w:rsidP="00B750BA">
      <w:pPr>
        <w:ind w:left="720" w:hanging="720"/>
      </w:pPr>
      <w:r>
        <w:t>Rec 10.</w:t>
      </w:r>
      <w:r>
        <w:tab/>
      </w:r>
      <w:r w:rsidR="00BE4F5F">
        <w:t>Should be a generic statement</w:t>
      </w:r>
      <w:r>
        <w:t>.</w:t>
      </w:r>
    </w:p>
    <w:p w:rsidR="00B750BA" w:rsidRDefault="00B750BA" w:rsidP="00B750BA">
      <w:pPr>
        <w:ind w:left="720" w:hanging="720"/>
      </w:pPr>
      <w:r>
        <w:t>Rec 11.</w:t>
      </w:r>
      <w:r>
        <w:tab/>
        <w:t xml:space="preserve"> </w:t>
      </w:r>
      <w:r w:rsidR="008921C0">
        <w:t xml:space="preserve">Compassion </w:t>
      </w:r>
      <w:r w:rsidR="00BE4F5F">
        <w:t>can be</w:t>
      </w:r>
      <w:r w:rsidR="008921C0">
        <w:t xml:space="preserve"> hard </w:t>
      </w:r>
      <w:r w:rsidR="00BE4F5F">
        <w:t xml:space="preserve">to achieve </w:t>
      </w:r>
      <w:r w:rsidR="008921C0">
        <w:t xml:space="preserve">when staff are at minimum levels, especially when working with those who challenge the delivery of care.  </w:t>
      </w:r>
      <w:r>
        <w:t>Fit to care assessment – this needs to be founded on codes of practice that are robustly enforced.</w:t>
      </w:r>
    </w:p>
    <w:p w:rsidR="00B750BA" w:rsidRPr="006C62E4" w:rsidRDefault="00B750BA" w:rsidP="00B750BA">
      <w:pPr>
        <w:ind w:left="720" w:hanging="720"/>
      </w:pPr>
      <w:r>
        <w:t xml:space="preserve">Rec 12. </w:t>
      </w:r>
      <w:r w:rsidR="00BE4F5F">
        <w:t xml:space="preserve">Needs to be generic. </w:t>
      </w:r>
    </w:p>
    <w:p w:rsidR="00B750BA" w:rsidRDefault="00B750BA" w:rsidP="00BE4F5F">
      <w:r>
        <w:t>Rec. 1</w:t>
      </w:r>
      <w:r w:rsidR="00BE4F5F">
        <w:t>3</w:t>
      </w:r>
      <w:r>
        <w:t xml:space="preserve">, </w:t>
      </w:r>
      <w:r w:rsidR="00BE4F5F">
        <w:t>- 17 no comment – as agree</w:t>
      </w:r>
    </w:p>
    <w:p w:rsidR="00B750BA" w:rsidRDefault="00B750BA" w:rsidP="00B750BA">
      <w:pPr>
        <w:ind w:left="720" w:hanging="720"/>
      </w:pPr>
      <w:r>
        <w:t>Rec 18</w:t>
      </w:r>
      <w:r>
        <w:tab/>
      </w:r>
      <w:r w:rsidR="00E63873">
        <w:t xml:space="preserve">Should be merged with other recommendations as it is not just about </w:t>
      </w:r>
      <w:proofErr w:type="gramStart"/>
      <w:r w:rsidR="00E63873">
        <w:t>clinical  staff</w:t>
      </w:r>
      <w:proofErr w:type="gramEnd"/>
      <w:r w:rsidR="00E63873">
        <w:t xml:space="preserve"> but about all staff, working in health and social care.</w:t>
      </w:r>
    </w:p>
    <w:p w:rsidR="00B750BA" w:rsidRDefault="00E64EC5" w:rsidP="00E63873">
      <w:pPr>
        <w:ind w:left="720" w:hanging="720"/>
      </w:pPr>
      <w:r>
        <w:t>R</w:t>
      </w:r>
      <w:r w:rsidR="00B750BA">
        <w:t>ec</w:t>
      </w:r>
      <w:r>
        <w:t xml:space="preserve"> 19.</w:t>
      </w:r>
      <w:r>
        <w:tab/>
      </w:r>
      <w:r w:rsidR="00E63873">
        <w:t xml:space="preserve"> No comment, although somewhat amazed it needed to be stated. </w:t>
      </w:r>
    </w:p>
    <w:p w:rsidR="00E64EC5" w:rsidRDefault="00E64EC5" w:rsidP="00B750BA">
      <w:pPr>
        <w:ind w:left="720" w:hanging="720"/>
      </w:pPr>
      <w:r>
        <w:t>Rec 20</w:t>
      </w:r>
      <w:r>
        <w:tab/>
      </w:r>
      <w:r w:rsidR="00E63873">
        <w:t xml:space="preserve">Effective discharge planning is predicated on effective assessment on admission.   But this needs to be collaborative and involve all those who are part of the package. </w:t>
      </w:r>
    </w:p>
    <w:p w:rsidR="00E64EC5" w:rsidRDefault="00E64EC5" w:rsidP="00B750BA">
      <w:pPr>
        <w:ind w:left="720" w:hanging="720"/>
      </w:pPr>
      <w:r>
        <w:t>Rec 21.</w:t>
      </w:r>
      <w:r>
        <w:tab/>
      </w:r>
      <w:r w:rsidR="008921C0">
        <w:t>Where is the evidence that this recommendation is required?</w:t>
      </w:r>
    </w:p>
    <w:p w:rsidR="00E64EC5" w:rsidRDefault="00E64EC5" w:rsidP="00B750BA">
      <w:pPr>
        <w:ind w:left="720" w:hanging="720"/>
      </w:pPr>
      <w:r>
        <w:t>Rec 22.</w:t>
      </w:r>
      <w:r>
        <w:tab/>
      </w:r>
      <w:r w:rsidR="008921C0">
        <w:t xml:space="preserve">This recommendation, while difficult to argue with, requires a massive injection of funding into the sector in order to professionalise the service, we need to stop expecting people to </w:t>
      </w:r>
      <w:r w:rsidR="008921C0">
        <w:lastRenderedPageBreak/>
        <w:t>be professionals and work for a minimum wage, do training in their own time and be responsible for their own professional development.</w:t>
      </w:r>
    </w:p>
    <w:p w:rsidR="00E64EC5" w:rsidRDefault="00E64EC5" w:rsidP="00B750BA">
      <w:pPr>
        <w:ind w:left="720" w:hanging="720"/>
      </w:pPr>
      <w:r>
        <w:t>Rec 23.</w:t>
      </w:r>
      <w:r>
        <w:tab/>
        <w:t>We had this, in social care</w:t>
      </w:r>
      <w:r w:rsidR="008921C0">
        <w:t>, in</w:t>
      </w:r>
      <w:r>
        <w:t xml:space="preserve"> terms of the </w:t>
      </w:r>
      <w:r w:rsidR="008921C0">
        <w:t>National</w:t>
      </w:r>
      <w:r>
        <w:t xml:space="preserve"> Minimum </w:t>
      </w:r>
      <w:r w:rsidR="008921C0">
        <w:t>Standards</w:t>
      </w:r>
      <w:r>
        <w:t xml:space="preserve"> and this was </w:t>
      </w:r>
      <w:r w:rsidR="008921C0">
        <w:t>dropped</w:t>
      </w:r>
      <w:r>
        <w:t xml:space="preserve"> </w:t>
      </w:r>
      <w:r w:rsidR="008921C0">
        <w:t>in favour</w:t>
      </w:r>
      <w:r>
        <w:t xml:space="preserve"> of outcome assessments.  We need a balance between the two that provides guidance on minimum standards of </w:t>
      </w:r>
      <w:r w:rsidR="008921C0">
        <w:t>quality</w:t>
      </w:r>
      <w:r>
        <w:t xml:space="preserve"> expectations, whilst allowing for outcome based activities.</w:t>
      </w:r>
    </w:p>
    <w:p w:rsidR="00E63873" w:rsidRDefault="006C62E4" w:rsidP="00B750BA">
      <w:pPr>
        <w:ind w:left="720" w:hanging="720"/>
      </w:pPr>
      <w:r>
        <w:t xml:space="preserve"> </w:t>
      </w:r>
      <w:r w:rsidR="00E64EC5">
        <w:t>Rec 24 and 25 – agree co</w:t>
      </w:r>
      <w:r w:rsidR="00E63873">
        <w:t>mpletely with these suggestions, h</w:t>
      </w:r>
      <w:r w:rsidR="00E64EC5">
        <w:t xml:space="preserve">owever </w:t>
      </w:r>
      <w:r w:rsidR="00E63873">
        <w:t>there is a need for a focus on the barriers to delivery.</w:t>
      </w:r>
      <w:r w:rsidR="00E64EC5">
        <w:t xml:space="preserve"> </w:t>
      </w:r>
    </w:p>
    <w:p w:rsidR="00E80DD3" w:rsidRDefault="00E80DD3" w:rsidP="00B750BA">
      <w:pPr>
        <w:ind w:left="720" w:hanging="720"/>
      </w:pPr>
      <w:r>
        <w:t>Rec 26 – agreed</w:t>
      </w:r>
      <w:r w:rsidR="006C62E4">
        <w:t xml:space="preserve">, although we could just as easily phrase this as ‘fit for purpose’. </w:t>
      </w:r>
    </w:p>
    <w:p w:rsidR="00E80DD3" w:rsidRDefault="00E80DD3" w:rsidP="00B750BA">
      <w:pPr>
        <w:ind w:left="720" w:hanging="720"/>
      </w:pPr>
      <w:r>
        <w:t xml:space="preserve">Rec 27 – agree – However this should be alongside steps to involve advocates and volunteers </w:t>
      </w:r>
      <w:r w:rsidR="008921C0">
        <w:t>and families</w:t>
      </w:r>
      <w:r>
        <w:t xml:space="preserve"> who cannot participate should not be treated negatively.</w:t>
      </w:r>
      <w:r w:rsidR="00E63873">
        <w:t xml:space="preserve"> </w:t>
      </w:r>
    </w:p>
    <w:p w:rsidR="00E80DD3" w:rsidRDefault="00E80DD3" w:rsidP="00B750BA">
      <w:pPr>
        <w:ind w:left="720" w:hanging="720"/>
      </w:pPr>
      <w:r>
        <w:t>Rec 28</w:t>
      </w:r>
      <w:r>
        <w:tab/>
        <w:t xml:space="preserve">Agree – however again the position and roles </w:t>
      </w:r>
      <w:r w:rsidR="000F57E3" w:rsidRPr="00F42A72">
        <w:t xml:space="preserve">and responsibilities </w:t>
      </w:r>
      <w:r>
        <w:t xml:space="preserve">of volunteers should be clear and well thought </w:t>
      </w:r>
      <w:r w:rsidR="008921C0">
        <w:t>out, including</w:t>
      </w:r>
      <w:r>
        <w:t xml:space="preserve"> how they may be supported.  They should be seen as complimentary to adequate staffing not substituting for them; and sanctions for volunteers who do not behave </w:t>
      </w:r>
      <w:r w:rsidR="008921C0">
        <w:t>appropriately</w:t>
      </w:r>
      <w:r>
        <w:t xml:space="preserve"> should be in place.  It should also be </w:t>
      </w:r>
      <w:r w:rsidR="008921C0">
        <w:t>recognised</w:t>
      </w:r>
      <w:r>
        <w:t xml:space="preserve"> that </w:t>
      </w:r>
      <w:r w:rsidR="008921C0">
        <w:t>volunteers</w:t>
      </w:r>
      <w:r>
        <w:t xml:space="preserve"> are not subject to the same expectations in </w:t>
      </w:r>
      <w:r w:rsidR="008921C0">
        <w:t>terms</w:t>
      </w:r>
      <w:r>
        <w:t xml:space="preserve"> </w:t>
      </w:r>
      <w:r w:rsidR="008921C0">
        <w:t>of</w:t>
      </w:r>
      <w:r>
        <w:t xml:space="preserve"> </w:t>
      </w:r>
      <w:r w:rsidR="008921C0">
        <w:t>attendance</w:t>
      </w:r>
      <w:r>
        <w:t xml:space="preserve"> </w:t>
      </w:r>
      <w:r w:rsidR="008921C0">
        <w:t>etc.</w:t>
      </w:r>
      <w:r>
        <w:t>, as staff.</w:t>
      </w:r>
    </w:p>
    <w:p w:rsidR="00E80DD3" w:rsidRDefault="008921C0" w:rsidP="00B750BA">
      <w:pPr>
        <w:ind w:left="720" w:hanging="720"/>
      </w:pPr>
      <w:r>
        <w:t>Rec 29</w:t>
      </w:r>
      <w:r>
        <w:tab/>
        <w:t>The use of technology should not be seen as a substitute for human interaction.</w:t>
      </w:r>
    </w:p>
    <w:p w:rsidR="00E80DD3" w:rsidRDefault="006C62E4" w:rsidP="00B750BA">
      <w:pPr>
        <w:ind w:left="720" w:hanging="720"/>
      </w:pPr>
      <w:r>
        <w:t xml:space="preserve"> </w:t>
      </w:r>
      <w:r w:rsidR="00E80DD3">
        <w:t>Rec 30</w:t>
      </w:r>
      <w:r w:rsidR="00E80DD3">
        <w:tab/>
        <w:t xml:space="preserve">Good induction and supervision as well as training and appraisal are </w:t>
      </w:r>
      <w:r w:rsidR="008921C0">
        <w:t>fundamental</w:t>
      </w:r>
      <w:r w:rsidR="00E80DD3">
        <w:t xml:space="preserve"> to the </w:t>
      </w:r>
      <w:r w:rsidR="008921C0">
        <w:t>continuous</w:t>
      </w:r>
      <w:r w:rsidR="00E80DD3">
        <w:t xml:space="preserve"> personal development of staff.  </w:t>
      </w:r>
      <w:r w:rsidR="008921C0">
        <w:t xml:space="preserve">Training can take many forms and good, regular supervision provides an opportunity for exploring and consolidating the learning outcomes achieved.  </w:t>
      </w:r>
      <w:r w:rsidR="00E80DD3">
        <w:t>We ne</w:t>
      </w:r>
      <w:r w:rsidR="00376425">
        <w:t xml:space="preserve">ed to ensure that the demands </w:t>
      </w:r>
      <w:r w:rsidR="00E80DD3">
        <w:t xml:space="preserve">of regulators and </w:t>
      </w:r>
      <w:r w:rsidR="008921C0">
        <w:t>commissioners</w:t>
      </w:r>
      <w:r w:rsidR="00E80DD3">
        <w:t xml:space="preserve"> for evidence do not result in a task focused approach to meet those </w:t>
      </w:r>
      <w:r w:rsidR="008921C0">
        <w:t>requirements</w:t>
      </w:r>
      <w:r w:rsidR="00E80DD3">
        <w:t>.</w:t>
      </w:r>
    </w:p>
    <w:p w:rsidR="00E80DD3" w:rsidRDefault="00E80DD3" w:rsidP="00B750BA">
      <w:pPr>
        <w:ind w:left="720" w:hanging="720"/>
      </w:pPr>
      <w:r>
        <w:t>Rec 31.</w:t>
      </w:r>
      <w:r>
        <w:tab/>
        <w:t xml:space="preserve">Agree, but there is also a need to recognise and work to change some of the </w:t>
      </w:r>
      <w:r w:rsidR="008921C0">
        <w:t>institutional</w:t>
      </w:r>
      <w:r>
        <w:t xml:space="preserve"> and organisation practices that do </w:t>
      </w:r>
      <w:r w:rsidR="008921C0">
        <w:t>not</w:t>
      </w:r>
      <w:r>
        <w:t xml:space="preserve"> always serve the best </w:t>
      </w:r>
      <w:r w:rsidR="008921C0">
        <w:t>interests</w:t>
      </w:r>
      <w:r>
        <w:t xml:space="preserve"> of </w:t>
      </w:r>
      <w:r w:rsidR="008921C0">
        <w:t>residents</w:t>
      </w:r>
      <w:r>
        <w:t xml:space="preserve"> and patients.  [</w:t>
      </w:r>
      <w:r w:rsidR="008921C0">
        <w:t>Meal</w:t>
      </w:r>
      <w:r>
        <w:t xml:space="preserve"> times that are not flexible </w:t>
      </w:r>
      <w:r w:rsidR="008921C0">
        <w:t>are</w:t>
      </w:r>
      <w:r>
        <w:t xml:space="preserve"> one example </w:t>
      </w:r>
      <w:r w:rsidR="008921C0">
        <w:t>of</w:t>
      </w:r>
      <w:r>
        <w:t xml:space="preserve"> this].</w:t>
      </w:r>
    </w:p>
    <w:p w:rsidR="00E80DD3" w:rsidRDefault="008921C0" w:rsidP="00B750BA">
      <w:pPr>
        <w:ind w:left="720" w:hanging="720"/>
      </w:pPr>
      <w:r>
        <w:t>Rec 32</w:t>
      </w:r>
      <w:r>
        <w:tab/>
        <w:t xml:space="preserve">It is wrong to place the emphasis for achieving this on managers.  </w:t>
      </w:r>
      <w:r w:rsidR="00E80DD3">
        <w:t xml:space="preserve">This is a prime area where the need for both </w:t>
      </w:r>
      <w:r>
        <w:t>health</w:t>
      </w:r>
      <w:r w:rsidR="00E80DD3">
        <w:t xml:space="preserve"> and social care to work together to achieve the desired outcome is paramount.  Mandatory </w:t>
      </w:r>
      <w:r>
        <w:t>training requirements</w:t>
      </w:r>
      <w:r w:rsidR="00491AF0">
        <w:t xml:space="preserve"> within the </w:t>
      </w:r>
      <w:r>
        <w:t>Induction</w:t>
      </w:r>
      <w:r w:rsidR="00491AF0">
        <w:t xml:space="preserve"> process recognised the </w:t>
      </w:r>
      <w:r>
        <w:t>need</w:t>
      </w:r>
      <w:r w:rsidR="00491AF0">
        <w:t xml:space="preserve"> for first aid and </w:t>
      </w:r>
      <w:r>
        <w:t>pressure</w:t>
      </w:r>
      <w:r w:rsidR="00491AF0">
        <w:t xml:space="preserve"> care in all staff. That has </w:t>
      </w:r>
      <w:r>
        <w:t>been</w:t>
      </w:r>
      <w:r w:rsidR="00491AF0">
        <w:t xml:space="preserve"> lost with the relaxation of training </w:t>
      </w:r>
      <w:r>
        <w:t>expectations</w:t>
      </w:r>
      <w:r w:rsidR="00491AF0">
        <w:t>.</w:t>
      </w:r>
    </w:p>
    <w:p w:rsidR="00491AF0" w:rsidRDefault="00491AF0" w:rsidP="00B750BA">
      <w:pPr>
        <w:ind w:left="720" w:hanging="720"/>
      </w:pPr>
      <w:proofErr w:type="gramStart"/>
      <w:r>
        <w:t>Rec 33</w:t>
      </w:r>
      <w:r>
        <w:tab/>
        <w:t>agree</w:t>
      </w:r>
      <w:proofErr w:type="gramEnd"/>
      <w:r>
        <w:t xml:space="preserve"> – but do not expect care staff </w:t>
      </w:r>
      <w:r w:rsidR="008921C0">
        <w:t>to</w:t>
      </w:r>
      <w:r>
        <w:t xml:space="preserve"> </w:t>
      </w:r>
      <w:r w:rsidR="008921C0">
        <w:t>exceed</w:t>
      </w:r>
      <w:r>
        <w:t xml:space="preserve"> their skill </w:t>
      </w:r>
      <w:r w:rsidR="008921C0">
        <w:t>level</w:t>
      </w:r>
      <w:r>
        <w:t xml:space="preserve">, any more than we expect nursing staff to do so. Joint working is the key to </w:t>
      </w:r>
      <w:r w:rsidR="008921C0">
        <w:t>achieving</w:t>
      </w:r>
      <w:r>
        <w:t xml:space="preserve"> this outcome.</w:t>
      </w:r>
    </w:p>
    <w:p w:rsidR="00491AF0" w:rsidRDefault="008921C0" w:rsidP="00B750BA">
      <w:pPr>
        <w:ind w:left="720" w:hanging="720"/>
      </w:pPr>
      <w:r>
        <w:t>Rec34/35 This is about implementing systems for ensuring that those responsible know what is happening.  In this context we need to find ways of enabling small providers to achieve the independence of the outcomes possible for large providers, without incurring additional or disproportionate levels of expenditure.  LINKs and Healthwatch may be able to supply this role at no cost, providing they are allowed to offer advice and support and not just inspect and judge.</w:t>
      </w:r>
    </w:p>
    <w:p w:rsidR="00491AF0" w:rsidRDefault="00491AF0" w:rsidP="00B750BA">
      <w:pPr>
        <w:ind w:left="720" w:hanging="720"/>
      </w:pPr>
      <w:r>
        <w:lastRenderedPageBreak/>
        <w:t xml:space="preserve">Rec 36. </w:t>
      </w:r>
      <w:r>
        <w:tab/>
        <w:t xml:space="preserve">The Dignity </w:t>
      </w:r>
      <w:r w:rsidR="008921C0">
        <w:t>in Care</w:t>
      </w:r>
      <w:r>
        <w:t xml:space="preserve"> campaign [Supported by the </w:t>
      </w:r>
      <w:r w:rsidR="008921C0">
        <w:t>National</w:t>
      </w:r>
      <w:r>
        <w:t xml:space="preserve"> Dignity Council], offers a network of </w:t>
      </w:r>
      <w:r w:rsidR="008921C0">
        <w:t>opportunities</w:t>
      </w:r>
      <w:r>
        <w:t xml:space="preserve"> for managers to gain information about tools and </w:t>
      </w:r>
      <w:r w:rsidR="008921C0">
        <w:t>techniques</w:t>
      </w:r>
      <w:r>
        <w:t xml:space="preserve"> as well as experience of what works to facilitates Dignity ins </w:t>
      </w:r>
      <w:r w:rsidR="008921C0">
        <w:t>service</w:t>
      </w:r>
      <w:r>
        <w:t xml:space="preserve"> </w:t>
      </w:r>
      <w:r w:rsidR="008921C0">
        <w:t>delivery</w:t>
      </w:r>
      <w:r>
        <w:t xml:space="preserve">.  The role of </w:t>
      </w:r>
      <w:r w:rsidR="008921C0">
        <w:t>commissioners</w:t>
      </w:r>
      <w:r>
        <w:t xml:space="preserve"> should not </w:t>
      </w:r>
      <w:r w:rsidR="008921C0">
        <w:t>only</w:t>
      </w:r>
      <w:r>
        <w:t xml:space="preserve"> be about policing contracts, but should also offer advice and support in enabling </w:t>
      </w:r>
      <w:r w:rsidR="008921C0">
        <w:t>managers</w:t>
      </w:r>
      <w:r>
        <w:t xml:space="preserve"> and </w:t>
      </w:r>
      <w:r w:rsidR="008921C0">
        <w:t>providers</w:t>
      </w:r>
      <w:r>
        <w:t xml:space="preserve"> to work more effectively.  In small homes, </w:t>
      </w:r>
      <w:r w:rsidR="008921C0">
        <w:t>working outside</w:t>
      </w:r>
      <w:r>
        <w:t xml:space="preserve"> </w:t>
      </w:r>
      <w:r w:rsidR="008921C0">
        <w:t>office</w:t>
      </w:r>
      <w:r>
        <w:t xml:space="preserve"> hours may not be practical for reasons </w:t>
      </w:r>
      <w:r w:rsidR="008921C0">
        <w:t>of</w:t>
      </w:r>
      <w:r>
        <w:t xml:space="preserve"> numbers and budget.  Systems should be in place to offer support to staff that do not require the homes manager to be on call 24 x7; but this may require additional funding.</w:t>
      </w:r>
      <w:r w:rsidR="006C62E4">
        <w:t xml:space="preserve">  The ten Dignity challenges also underpin and state a commitment to address many of the recommendations that are included in this document. </w:t>
      </w:r>
    </w:p>
    <w:p w:rsidR="00491AF0" w:rsidRDefault="008921C0" w:rsidP="00B750BA">
      <w:pPr>
        <w:ind w:left="720" w:hanging="720"/>
      </w:pPr>
      <w:r>
        <w:t xml:space="preserve">Rec 37 –agree that there should be full involvement of residents / advocates/ families in working with staff to establish effective decision making processes, and to provide a clear picture of the standards that residents [and patients] might expect.  </w:t>
      </w:r>
      <w:r w:rsidR="00491AF0">
        <w:t xml:space="preserve">There are a number of excellent examples of Charters that already exist that itemise </w:t>
      </w:r>
      <w:r>
        <w:t>rights</w:t>
      </w:r>
      <w:r w:rsidR="00491AF0">
        <w:t xml:space="preserve">.  This </w:t>
      </w:r>
      <w:r>
        <w:t>should</w:t>
      </w:r>
      <w:r w:rsidR="00491AF0">
        <w:t xml:space="preserve"> be seen alongside a more detailed outline </w:t>
      </w:r>
      <w:r>
        <w:t>of</w:t>
      </w:r>
      <w:r w:rsidR="00491AF0">
        <w:t xml:space="preserve"> service that are provided [ perhaps through the old statement of purpose format]/  however this should also </w:t>
      </w:r>
      <w:r>
        <w:t>recognise</w:t>
      </w:r>
      <w:r w:rsidR="00491AF0">
        <w:t xml:space="preserve"> that for some </w:t>
      </w:r>
      <w:r>
        <w:t>individuals</w:t>
      </w:r>
      <w:r w:rsidR="00491AF0">
        <w:t xml:space="preserve"> the right ‘not to be </w:t>
      </w:r>
      <w:r>
        <w:t>consulted</w:t>
      </w:r>
      <w:r w:rsidR="00491AF0">
        <w:t>’ is equally important.</w:t>
      </w:r>
    </w:p>
    <w:p w:rsidR="00491AF0" w:rsidRDefault="00491AF0" w:rsidP="00B750BA">
      <w:pPr>
        <w:ind w:left="720" w:hanging="720"/>
      </w:pPr>
      <w:r>
        <w:t>Rec 38</w:t>
      </w:r>
      <w:r>
        <w:tab/>
        <w:t xml:space="preserve">see previous comments about </w:t>
      </w:r>
      <w:r w:rsidR="008921C0">
        <w:t>complaints</w:t>
      </w:r>
      <w:r>
        <w:t xml:space="preserve"> / comments and feedback.  While we have a </w:t>
      </w:r>
      <w:r w:rsidR="008921C0">
        <w:t>culture in</w:t>
      </w:r>
      <w:r>
        <w:t xml:space="preserve"> society and regulation that sees numbers as important, </w:t>
      </w:r>
      <w:r w:rsidR="008921C0">
        <w:t>providers</w:t>
      </w:r>
      <w:r>
        <w:t xml:space="preserve"> will seek to </w:t>
      </w:r>
      <w:r w:rsidR="008921C0">
        <w:t>minimise</w:t>
      </w:r>
      <w:r>
        <w:t xml:space="preserve"> the numbers of complaints, which then leads to a</w:t>
      </w:r>
      <w:r w:rsidR="008921C0">
        <w:t xml:space="preserve"> </w:t>
      </w:r>
      <w:r>
        <w:t>le</w:t>
      </w:r>
      <w:r w:rsidR="008921C0">
        <w:t>s</w:t>
      </w:r>
      <w:r>
        <w:t xml:space="preserve">s than poositve view of the </w:t>
      </w:r>
      <w:r w:rsidR="008921C0">
        <w:t>complaints</w:t>
      </w:r>
      <w:r>
        <w:t xml:space="preserve"> system.  We should be </w:t>
      </w:r>
      <w:r w:rsidR="008921C0">
        <w:t>highlighting</w:t>
      </w:r>
      <w:r>
        <w:t xml:space="preserve"> the numbers of repeat complaints, which might indicate that action is </w:t>
      </w:r>
      <w:r w:rsidR="008921C0">
        <w:t>not</w:t>
      </w:r>
      <w:r>
        <w:t xml:space="preserve"> being taken, rather than numbers per se.  </w:t>
      </w:r>
    </w:p>
    <w:p w:rsidR="00491AF0" w:rsidRDefault="00491AF0" w:rsidP="00B750BA">
      <w:pPr>
        <w:ind w:left="720" w:hanging="720"/>
      </w:pPr>
      <w:r>
        <w:t>Rec 39.</w:t>
      </w:r>
      <w:r>
        <w:tab/>
      </w:r>
      <w:r w:rsidR="008921C0">
        <w:t>There are a number of self-audit tools already available within the social care sector that would be helpful in achieving this.</w:t>
      </w:r>
    </w:p>
    <w:p w:rsidR="00491AF0" w:rsidRDefault="00491AF0" w:rsidP="00B750BA">
      <w:pPr>
        <w:ind w:left="720" w:hanging="720"/>
      </w:pPr>
      <w:r>
        <w:t xml:space="preserve">Rec 40 </w:t>
      </w:r>
      <w:proofErr w:type="gramStart"/>
      <w:r>
        <w:t>The</w:t>
      </w:r>
      <w:proofErr w:type="gramEnd"/>
      <w:r>
        <w:t xml:space="preserve"> regulator </w:t>
      </w:r>
      <w:r w:rsidR="008921C0">
        <w:t>already</w:t>
      </w:r>
      <w:r>
        <w:t xml:space="preserve"> sees </w:t>
      </w:r>
      <w:r w:rsidR="008921C0">
        <w:t>Dignity</w:t>
      </w:r>
      <w:r>
        <w:t xml:space="preserve"> as one of its quality </w:t>
      </w:r>
      <w:r w:rsidR="008921C0">
        <w:t>indicators</w:t>
      </w:r>
      <w:r>
        <w:t xml:space="preserve">, and </w:t>
      </w:r>
      <w:r w:rsidR="008921C0">
        <w:t>this</w:t>
      </w:r>
      <w:r>
        <w:t xml:space="preserve"> </w:t>
      </w:r>
      <w:r w:rsidR="008921C0">
        <w:t>outcomes</w:t>
      </w:r>
      <w:r>
        <w:t xml:space="preserve"> could be built upon.  </w:t>
      </w:r>
      <w:r w:rsidR="008921C0">
        <w:t>Audit tools could highlight areas where dignity standards could be met, as is already the case in some social acre tools.</w:t>
      </w:r>
    </w:p>
    <w:p w:rsidR="00491AF0" w:rsidRDefault="00491AF0" w:rsidP="00B750BA">
      <w:pPr>
        <w:ind w:left="720" w:hanging="720"/>
      </w:pPr>
      <w:r>
        <w:t xml:space="preserve">Rec 41. </w:t>
      </w:r>
      <w:r>
        <w:tab/>
      </w:r>
      <w:r w:rsidR="008921C0">
        <w:t>The</w:t>
      </w:r>
      <w:r>
        <w:t xml:space="preserve"> work of NICE </w:t>
      </w:r>
      <w:r w:rsidR="008921C0">
        <w:t>will</w:t>
      </w:r>
      <w:r>
        <w:t xml:space="preserve"> hopefully include the excellent work that </w:t>
      </w:r>
      <w:r w:rsidR="008921C0">
        <w:t>has</w:t>
      </w:r>
      <w:r>
        <w:t xml:space="preserve"> already been done </w:t>
      </w:r>
      <w:r w:rsidR="008921C0">
        <w:t>in</w:t>
      </w:r>
      <w:r>
        <w:t xml:space="preserve"> this area by SCIE in England. </w:t>
      </w:r>
      <w:r w:rsidR="008921C0">
        <w:t xml:space="preserve"> As well as that done by other organisations such as trade and professional groups. </w:t>
      </w:r>
    </w:p>
    <w:p w:rsidR="008921C0" w:rsidRDefault="008921C0" w:rsidP="00B750BA">
      <w:pPr>
        <w:ind w:left="720" w:hanging="720"/>
      </w:pPr>
      <w:proofErr w:type="gramStart"/>
      <w:r>
        <w:t>Rec</w:t>
      </w:r>
      <w:r w:rsidR="006C62E4">
        <w:t xml:space="preserve"> </w:t>
      </w:r>
      <w:r>
        <w:t>42</w:t>
      </w:r>
      <w:r>
        <w:tab/>
        <w:t>agree</w:t>
      </w:r>
      <w:proofErr w:type="gramEnd"/>
      <w:r>
        <w:t xml:space="preserve"> – in terms of monitoring this.  Any monitoring process should/must be about monitoring against desired outcomes not specifying the style of car plans.</w:t>
      </w:r>
    </w:p>
    <w:p w:rsidR="008921C0" w:rsidRDefault="008921C0" w:rsidP="00B750BA">
      <w:pPr>
        <w:ind w:left="720" w:hanging="720"/>
      </w:pPr>
      <w:r>
        <w:t>Rec</w:t>
      </w:r>
      <w:r w:rsidR="00B219F2">
        <w:t xml:space="preserve"> </w:t>
      </w:r>
      <w:r>
        <w:t>43</w:t>
      </w:r>
      <w:r>
        <w:tab/>
        <w:t xml:space="preserve">Agree, but there is a cost inherent in this </w:t>
      </w:r>
      <w:proofErr w:type="gramStart"/>
      <w:r>
        <w:t>recommendation,</w:t>
      </w:r>
      <w:proofErr w:type="gramEnd"/>
      <w:r>
        <w:t xml:space="preserve"> it is not clear how this cost might be met.</w:t>
      </w:r>
    </w:p>
    <w:p w:rsidR="008921C0" w:rsidRDefault="008921C0" w:rsidP="00B750BA">
      <w:pPr>
        <w:ind w:left="720" w:hanging="720"/>
      </w:pPr>
      <w:r>
        <w:t>Rec 44</w:t>
      </w:r>
      <w:r>
        <w:tab/>
        <w:t>Agree, but we also need to ensure that providers are clear about the role and power of Healthwatch, so that they are seen as supportive not policing organisations.</w:t>
      </w:r>
    </w:p>
    <w:p w:rsidR="008921C0" w:rsidRDefault="008921C0" w:rsidP="00B750BA">
      <w:pPr>
        <w:ind w:left="720" w:hanging="720"/>
      </w:pPr>
      <w:r>
        <w:tab/>
        <w:t>The role of professional organisations and trade organisations in ensuring that the individual remains at the centre of the health /social care delivery package is not mentioned in this section which is a significant oversight.</w:t>
      </w:r>
    </w:p>
    <w:p w:rsidR="008921C0" w:rsidRDefault="008921C0" w:rsidP="00B750BA">
      <w:pPr>
        <w:ind w:left="720" w:hanging="720"/>
      </w:pPr>
      <w:r>
        <w:lastRenderedPageBreak/>
        <w:t>Rec 45 – this section does not really address the training needs of the majority of the social care workforce who will not attend educational; institutions, but will gain their skills and learning from on the job, [personal and extremely modular training opportunities.  This needs to be recognised more overtly.  What works for nurses, and health care assistant, may not work for the care assistant in a small privately run care home, or indeed for a personal assistant employed by an individual in receipt of a personal budget.</w:t>
      </w:r>
    </w:p>
    <w:p w:rsidR="008921C0" w:rsidRDefault="008921C0" w:rsidP="00E63873">
      <w:pPr>
        <w:ind w:left="720" w:hanging="720"/>
      </w:pPr>
      <w:proofErr w:type="gramStart"/>
      <w:r>
        <w:t>Rec. 46</w:t>
      </w:r>
      <w:r>
        <w:tab/>
      </w:r>
      <w:r w:rsidR="00E63873">
        <w:t>-</w:t>
      </w:r>
      <w:r>
        <w:t xml:space="preserve"> 48 </w:t>
      </w:r>
      <w:r w:rsidR="00E63873">
        <w:t>no comment.</w:t>
      </w:r>
      <w:proofErr w:type="gramEnd"/>
      <w:r>
        <w:t xml:space="preserve"> </w:t>
      </w:r>
    </w:p>
    <w:p w:rsidR="00B219F2" w:rsidRDefault="008921C0" w:rsidP="00B219F2">
      <w:pPr>
        <w:spacing w:after="0"/>
      </w:pPr>
      <w:bookmarkStart w:id="0" w:name="_GoBack"/>
      <w:r>
        <w:t xml:space="preserve">The phrase ‘Dignity in our hearts, minds and actions’ is already owned by the National </w:t>
      </w:r>
      <w:r w:rsidR="00B219F2">
        <w:t xml:space="preserve">  </w:t>
      </w:r>
    </w:p>
    <w:p w:rsidR="00B219F2" w:rsidRDefault="008921C0" w:rsidP="00B219F2">
      <w:pPr>
        <w:spacing w:after="240"/>
        <w:ind w:firstLine="720"/>
      </w:pPr>
      <w:r>
        <w:t>Dignity Council.</w:t>
      </w:r>
    </w:p>
    <w:bookmarkEnd w:id="0"/>
    <w:p w:rsidR="008921C0" w:rsidRPr="00B750BA" w:rsidRDefault="008921C0" w:rsidP="00E63873">
      <w:pPr>
        <w:ind w:left="720" w:hanging="720"/>
      </w:pPr>
      <w:r>
        <w:tab/>
        <w:t xml:space="preserve"> </w:t>
      </w:r>
    </w:p>
    <w:p w:rsidR="00A230FB" w:rsidRDefault="00A230FB" w:rsidP="00A230FB">
      <w:pPr>
        <w:ind w:left="720" w:hanging="720"/>
      </w:pPr>
    </w:p>
    <w:p w:rsidR="00A230FB" w:rsidRDefault="00A230FB" w:rsidP="00A230FB">
      <w:pPr>
        <w:ind w:left="720" w:hanging="720"/>
      </w:pPr>
      <w:r>
        <w:tab/>
      </w:r>
    </w:p>
    <w:p w:rsidR="00A230FB" w:rsidRDefault="00A230FB"/>
    <w:sectPr w:rsidR="00A230FB">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59EA" w:rsidRDefault="002159EA" w:rsidP="00F42A72">
      <w:pPr>
        <w:spacing w:after="0" w:line="240" w:lineRule="auto"/>
      </w:pPr>
      <w:r>
        <w:separator/>
      </w:r>
    </w:p>
  </w:endnote>
  <w:endnote w:type="continuationSeparator" w:id="0">
    <w:p w:rsidR="002159EA" w:rsidRDefault="002159EA" w:rsidP="00F42A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2A72" w:rsidRDefault="00F42A7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National Dignity Council.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F6636" w:rsidRPr="006F6636">
      <w:rPr>
        <w:rFonts w:asciiTheme="majorHAnsi" w:eastAsiaTheme="majorEastAsia" w:hAnsiTheme="majorHAnsi" w:cstheme="majorBidi"/>
        <w:noProof/>
      </w:rPr>
      <w:t>8</w:t>
    </w:r>
    <w:r>
      <w:rPr>
        <w:rFonts w:asciiTheme="majorHAnsi" w:eastAsiaTheme="majorEastAsia" w:hAnsiTheme="majorHAnsi" w:cstheme="majorBidi"/>
        <w:noProof/>
      </w:rPr>
      <w:fldChar w:fldCharType="end"/>
    </w:r>
  </w:p>
  <w:p w:rsidR="00F42A72" w:rsidRDefault="00F42A7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59EA" w:rsidRDefault="002159EA" w:rsidP="00F42A72">
      <w:pPr>
        <w:spacing w:after="0" w:line="240" w:lineRule="auto"/>
      </w:pPr>
      <w:r>
        <w:separator/>
      </w:r>
    </w:p>
  </w:footnote>
  <w:footnote w:type="continuationSeparator" w:id="0">
    <w:p w:rsidR="002159EA" w:rsidRDefault="002159EA" w:rsidP="00F42A7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13E28"/>
    <w:multiLevelType w:val="hybridMultilevel"/>
    <w:tmpl w:val="4B1E44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7E347646"/>
    <w:multiLevelType w:val="hybridMultilevel"/>
    <w:tmpl w:val="673A83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0FB"/>
    <w:rsid w:val="000970B3"/>
    <w:rsid w:val="000F57E3"/>
    <w:rsid w:val="0017409E"/>
    <w:rsid w:val="002159EA"/>
    <w:rsid w:val="00376425"/>
    <w:rsid w:val="00491AF0"/>
    <w:rsid w:val="005C3C74"/>
    <w:rsid w:val="006C62E4"/>
    <w:rsid w:val="006D4F54"/>
    <w:rsid w:val="006F6636"/>
    <w:rsid w:val="00733741"/>
    <w:rsid w:val="00881355"/>
    <w:rsid w:val="008921C0"/>
    <w:rsid w:val="009F4CF1"/>
    <w:rsid w:val="00A230FB"/>
    <w:rsid w:val="00A53D82"/>
    <w:rsid w:val="00A64A63"/>
    <w:rsid w:val="00B219F2"/>
    <w:rsid w:val="00B750BA"/>
    <w:rsid w:val="00BC17E7"/>
    <w:rsid w:val="00BE4F5F"/>
    <w:rsid w:val="00CA4550"/>
    <w:rsid w:val="00CD0442"/>
    <w:rsid w:val="00E63873"/>
    <w:rsid w:val="00E64EC5"/>
    <w:rsid w:val="00E80DD3"/>
    <w:rsid w:val="00F25641"/>
    <w:rsid w:val="00F42A7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19F2"/>
    <w:pPr>
      <w:ind w:left="720"/>
      <w:contextualSpacing/>
    </w:pPr>
  </w:style>
  <w:style w:type="paragraph" w:styleId="Header">
    <w:name w:val="header"/>
    <w:basedOn w:val="Normal"/>
    <w:link w:val="HeaderChar"/>
    <w:uiPriority w:val="99"/>
    <w:unhideWhenUsed/>
    <w:rsid w:val="00F42A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2A72"/>
  </w:style>
  <w:style w:type="paragraph" w:styleId="Footer">
    <w:name w:val="footer"/>
    <w:basedOn w:val="Normal"/>
    <w:link w:val="FooterChar"/>
    <w:uiPriority w:val="99"/>
    <w:unhideWhenUsed/>
    <w:rsid w:val="00F42A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2A72"/>
  </w:style>
  <w:style w:type="paragraph" w:styleId="BalloonText">
    <w:name w:val="Balloon Text"/>
    <w:basedOn w:val="Normal"/>
    <w:link w:val="BalloonTextChar"/>
    <w:uiPriority w:val="99"/>
    <w:semiHidden/>
    <w:unhideWhenUsed/>
    <w:rsid w:val="00F42A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2A7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19F2"/>
    <w:pPr>
      <w:ind w:left="720"/>
      <w:contextualSpacing/>
    </w:pPr>
  </w:style>
  <w:style w:type="paragraph" w:styleId="Header">
    <w:name w:val="header"/>
    <w:basedOn w:val="Normal"/>
    <w:link w:val="HeaderChar"/>
    <w:uiPriority w:val="99"/>
    <w:unhideWhenUsed/>
    <w:rsid w:val="00F42A72"/>
    <w:pPr>
      <w:tabs>
        <w:tab w:val="center" w:pos="4513"/>
        <w:tab w:val="right" w:pos="9026"/>
      </w:tabs>
      <w:spacing w:after="0" w:line="240" w:lineRule="auto"/>
    </w:pPr>
  </w:style>
  <w:style w:type="character" w:customStyle="1" w:styleId="HeaderChar">
    <w:name w:val="Header Char"/>
    <w:basedOn w:val="DefaultParagraphFont"/>
    <w:link w:val="Header"/>
    <w:uiPriority w:val="99"/>
    <w:rsid w:val="00F42A72"/>
  </w:style>
  <w:style w:type="paragraph" w:styleId="Footer">
    <w:name w:val="footer"/>
    <w:basedOn w:val="Normal"/>
    <w:link w:val="FooterChar"/>
    <w:uiPriority w:val="99"/>
    <w:unhideWhenUsed/>
    <w:rsid w:val="00F42A72"/>
    <w:pPr>
      <w:tabs>
        <w:tab w:val="center" w:pos="4513"/>
        <w:tab w:val="right" w:pos="9026"/>
      </w:tabs>
      <w:spacing w:after="0" w:line="240" w:lineRule="auto"/>
    </w:pPr>
  </w:style>
  <w:style w:type="character" w:customStyle="1" w:styleId="FooterChar">
    <w:name w:val="Footer Char"/>
    <w:basedOn w:val="DefaultParagraphFont"/>
    <w:link w:val="Footer"/>
    <w:uiPriority w:val="99"/>
    <w:rsid w:val="00F42A72"/>
  </w:style>
  <w:style w:type="paragraph" w:styleId="BalloonText">
    <w:name w:val="Balloon Text"/>
    <w:basedOn w:val="Normal"/>
    <w:link w:val="BalloonTextChar"/>
    <w:uiPriority w:val="99"/>
    <w:semiHidden/>
    <w:unhideWhenUsed/>
    <w:rsid w:val="00F42A7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2A7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3127</Words>
  <Characters>17830</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dc:creator>
  <cp:lastModifiedBy>Liz</cp:lastModifiedBy>
  <cp:revision>5</cp:revision>
  <cp:lastPrinted>2012-03-08T08:55:00Z</cp:lastPrinted>
  <dcterms:created xsi:type="dcterms:W3CDTF">2012-03-26T20:13:00Z</dcterms:created>
  <dcterms:modified xsi:type="dcterms:W3CDTF">2012-03-27T07:35:00Z</dcterms:modified>
</cp:coreProperties>
</file>